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cs="宋体" w:asciiTheme="majorEastAsia" w:hAnsiTheme="majorEastAsia" w:eastAsiaTheme="majorEastAsia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  <w:lang w:eastAsia="zh-CN"/>
        </w:rPr>
        <w:t>招标人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承诺书</w:t>
      </w:r>
      <w:bookmarkEnd w:id="0"/>
    </w:p>
    <w:p>
      <w:pPr>
        <w:rPr>
          <w:rFonts w:ascii="楷体" w:hAnsi="楷体" w:eastAsia="楷体" w:cs="宋体"/>
          <w:bCs/>
          <w:kern w:val="0"/>
          <w:szCs w:val="21"/>
        </w:rPr>
      </w:pPr>
    </w:p>
    <w:p>
      <w:pP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辽宁省公共资源交易中心：</w:t>
      </w:r>
    </w:p>
    <w:p>
      <w:pPr>
        <w:ind w:firstLine="640" w:firstLineChars="200"/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为了保护国家利益、社会公共利益和投标人的合法权益，打造“公开、公平、公正”的招投标市场环境，我单位在（）项目招标投标活动中承诺如下事项：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严格按照国家相关法律、法规及各项规章制度组织交易活动。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申请进场的交易项目均未实施，办理进场登记时已将所有材料准备齐全，且资料真实有效。</w:t>
      </w:r>
    </w:p>
    <w:p>
      <w:pPr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秉承公开、公平、公正及诚实信用原则，认真制定或审核招标代理机构制定的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招标公告或投标邀请书及招标文件等内容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，发出的招标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文件真实、有效并符合国家法律法规规定，无倾向性条件或歧视性条款。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遵守交易中心各项场内管理制度，在交易过程中，不做任何影响公平、公正、公开的行为。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尊重评标委员会的评审结果，严格按照相关法律、法规规定确定中标人，及时与中标人签订合同。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 w:val="0"/>
        <w:autoSpaceDE w:val="0"/>
        <w:autoSpaceDN w:val="0"/>
        <w:adjustRightInd w:val="0"/>
        <w:spacing w:line="360" w:lineRule="auto"/>
        <w:ind w:right="1280" w:firstLine="640"/>
        <w:jc w:val="right"/>
        <w:rPr>
          <w:rFonts w:hint="eastAsia" w:ascii="仿宋" w:hAnsi="仿宋" w:eastAsia="仿宋"/>
          <w:kern w:val="0"/>
          <w:sz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　</w:t>
      </w:r>
      <w:r>
        <w:rPr>
          <w:rFonts w:ascii="仿宋" w:hAnsi="仿宋" w:eastAsia="仿宋" w:cs="宋体"/>
          <w:bCs/>
          <w:kern w:val="0"/>
          <w:sz w:val="32"/>
          <w:szCs w:val="32"/>
        </w:rPr>
        <w:t>　　　　　　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</w:t>
      </w:r>
      <w:r>
        <w:rPr>
          <w:rFonts w:ascii="仿宋" w:hAnsi="仿宋" w:eastAsia="仿宋" w:cs="宋体"/>
          <w:bCs/>
          <w:kern w:val="0"/>
          <w:sz w:val="32"/>
          <w:szCs w:val="32"/>
        </w:rPr>
        <w:t>标人</w:t>
      </w:r>
      <w:r>
        <w:rPr>
          <w:rFonts w:hint="eastAsia" w:ascii="仿宋" w:hAnsi="仿宋" w:eastAsia="仿宋"/>
          <w:kern w:val="0"/>
          <w:sz w:val="32"/>
        </w:rPr>
        <w:t>盖章（公章）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pacing w:line="360" w:lineRule="auto"/>
        <w:ind w:right="1280" w:firstLine="640"/>
        <w:jc w:val="center"/>
        <w:rPr>
          <w:rFonts w:hint="eastAsia" w:ascii="仿宋" w:hAnsi="仿宋" w:eastAsia="仿宋"/>
          <w:kern w:val="0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法定代表人（签名或盖章）：</w:t>
      </w:r>
    </w:p>
    <w:p>
      <w:pPr>
        <w:ind w:firstLine="4800" w:firstLineChars="15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0"/>
    <w:rsid w:val="00457250"/>
    <w:rsid w:val="00491312"/>
    <w:rsid w:val="00863449"/>
    <w:rsid w:val="008E362D"/>
    <w:rsid w:val="00A41D27"/>
    <w:rsid w:val="00AC5FEB"/>
    <w:rsid w:val="00AD3EBE"/>
    <w:rsid w:val="00BD56F2"/>
    <w:rsid w:val="00ED1D0C"/>
    <w:rsid w:val="00FB2E7B"/>
    <w:rsid w:val="2837416F"/>
    <w:rsid w:val="374B742F"/>
    <w:rsid w:val="423D615F"/>
    <w:rsid w:val="5D45490C"/>
    <w:rsid w:val="5E2F2A43"/>
    <w:rsid w:val="61C972F3"/>
    <w:rsid w:val="7F9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2019-05-14T08:06:00Z</dcterms:created>
  <dc:creator>FCUPO</dc:creator>
  <cp:lastModifiedBy>李洪涛</cp:lastModifiedBy>
  <dcterms:modified xsi:type="dcterms:W3CDTF">2024-01-10T06:28:11Z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