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黑体" w:hAnsi="黑体" w:eastAsia="黑体" w:cs="Times New Roman"/>
          <w:color w:val="333333"/>
          <w:sz w:val="32"/>
          <w:szCs w:val="32"/>
        </w:rPr>
      </w:pPr>
      <w:r>
        <w:rPr>
          <w:rFonts w:ascii="黑体" w:hAnsi="黑体" w:eastAsia="黑体" w:cs="Times New Roman"/>
          <w:color w:val="333333"/>
          <w:sz w:val="32"/>
          <w:szCs w:val="32"/>
        </w:rPr>
        <w:t>附件1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辽宁省公共资源交易中心隔夜评标申请表</w:t>
      </w:r>
    </w:p>
    <w:p>
      <w:pPr>
        <w:widowControl/>
        <w:spacing w:line="480" w:lineRule="atLeast"/>
        <w:jc w:val="center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 xml:space="preserve">                         申请时间：</w:t>
      </w:r>
    </w:p>
    <w:tbl>
      <w:tblPr>
        <w:tblStyle w:val="7"/>
        <w:tblW w:w="97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1785"/>
        <w:gridCol w:w="1101"/>
        <w:gridCol w:w="684"/>
        <w:gridCol w:w="1286"/>
        <w:gridCol w:w="1049"/>
        <w:gridCol w:w="6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招标项目名称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交易分类</w:t>
            </w:r>
          </w:p>
        </w:tc>
        <w:tc>
          <w:tcPr>
            <w:tcW w:w="17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333333"/>
                <w:sz w:val="28"/>
                <w:szCs w:val="30"/>
              </w:rPr>
              <w:t xml:space="preserve">交通工程           </w:t>
            </w:r>
          </w:p>
        </w:tc>
        <w:tc>
          <w:tcPr>
            <w:tcW w:w="178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333333"/>
                <w:sz w:val="28"/>
                <w:szCs w:val="30"/>
              </w:rPr>
              <w:t>水利工程</w:t>
            </w:r>
          </w:p>
        </w:tc>
        <w:tc>
          <w:tcPr>
            <w:tcW w:w="2400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bCs/>
                <w:kern w:val="0"/>
                <w:sz w:val="28"/>
                <w:szCs w:val="3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333333"/>
                <w:sz w:val="28"/>
                <w:szCs w:val="30"/>
              </w:rPr>
              <w:t>房屋建筑工程</w:t>
            </w:r>
          </w:p>
        </w:tc>
        <w:tc>
          <w:tcPr>
            <w:tcW w:w="17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80" w:lineRule="atLeast"/>
              <w:rPr>
                <w:rFonts w:ascii="宋体" w:hAnsi="宋体" w:eastAsia="宋体" w:cs="宋体"/>
                <w:bCs/>
                <w:kern w:val="0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8"/>
                <w:szCs w:val="30"/>
              </w:rPr>
              <w:sym w:font="Wingdings 2" w:char="00A3"/>
            </w:r>
            <w:r>
              <w:rPr>
                <w:rFonts w:hint="eastAsia" w:ascii="宋体" w:hAnsi="宋体" w:eastAsia="宋体" w:cs="宋体"/>
                <w:bCs/>
                <w:color w:val="333333"/>
                <w:sz w:val="28"/>
                <w:szCs w:val="30"/>
              </w:rPr>
              <w:t>其他工程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合同估算额</w:t>
            </w:r>
          </w:p>
        </w:tc>
        <w:tc>
          <w:tcPr>
            <w:tcW w:w="28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ind w:firstLine="1680" w:firstLineChars="600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万元</w:t>
            </w:r>
          </w:p>
        </w:tc>
        <w:tc>
          <w:tcPr>
            <w:tcW w:w="1970" w:type="dxa"/>
            <w:gridSpan w:val="2"/>
            <w:shd w:val="clear" w:color="auto" w:fill="FFFFFF"/>
            <w:vAlign w:val="center"/>
          </w:tcPr>
          <w:p>
            <w:pPr>
              <w:spacing w:line="480" w:lineRule="atLeast"/>
              <w:ind w:left="135"/>
              <w:jc w:val="center"/>
              <w:rPr>
                <w:rFonts w:ascii="宋体" w:hAnsi="宋体" w:eastAsia="宋体" w:cs="宋体"/>
                <w:b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30"/>
              </w:rPr>
              <w:t>标段数量</w:t>
            </w:r>
          </w:p>
        </w:tc>
        <w:tc>
          <w:tcPr>
            <w:tcW w:w="2836" w:type="dxa"/>
            <w:gridSpan w:val="3"/>
            <w:shd w:val="clear" w:color="auto" w:fill="FFFFFF"/>
            <w:vAlign w:val="center"/>
          </w:tcPr>
          <w:p>
            <w:pPr>
              <w:spacing w:line="480" w:lineRule="atLeast"/>
              <w:ind w:left="135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 xml:space="preserve">          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评标委员会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成员数量</w:t>
            </w:r>
          </w:p>
        </w:tc>
        <w:tc>
          <w:tcPr>
            <w:tcW w:w="288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 xml:space="preserve">       人</w:t>
            </w:r>
          </w:p>
        </w:tc>
        <w:tc>
          <w:tcPr>
            <w:tcW w:w="3019" w:type="dxa"/>
            <w:gridSpan w:val="3"/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30"/>
              </w:rPr>
              <w:t>公路工程建设项目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30"/>
              </w:rPr>
              <w:t>协助评标人员数量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sz w:val="28"/>
                <w:szCs w:val="30"/>
              </w:rPr>
              <w:t>(如有）</w:t>
            </w:r>
          </w:p>
        </w:tc>
        <w:tc>
          <w:tcPr>
            <w:tcW w:w="1787" w:type="dxa"/>
            <w:gridSpan w:val="2"/>
            <w:shd w:val="clear" w:color="auto" w:fill="FFFFFF"/>
            <w:vAlign w:val="center"/>
          </w:tcPr>
          <w:p>
            <w:pPr>
              <w:widowControl/>
              <w:spacing w:line="480" w:lineRule="atLeast"/>
              <w:ind w:firstLine="1120" w:firstLineChars="400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预计开标时间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           年   月  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预计专家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集合时间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 xml:space="preserve">            年   月  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预计评审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开始时间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 xml:space="preserve">            年   月  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预计评审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结束时间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 xml:space="preserve">            年   月    日  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  <w:jc w:val="center"/>
        </w:trPr>
        <w:tc>
          <w:tcPr>
            <w:tcW w:w="203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pacing w:line="480" w:lineRule="atLeast"/>
              <w:ind w:left="113" w:right="113"/>
              <w:jc w:val="center"/>
              <w:rPr>
                <w:rFonts w:ascii="宋体" w:hAnsi="宋体" w:eastAsia="宋体" w:cs="宋体"/>
                <w:b/>
                <w:bCs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8"/>
                <w:szCs w:val="30"/>
              </w:rPr>
              <w:t>申请情况说明</w:t>
            </w:r>
          </w:p>
        </w:tc>
        <w:tc>
          <w:tcPr>
            <w:tcW w:w="7692" w:type="dxa"/>
            <w:gridSpan w:val="7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80" w:lineRule="exact"/>
              <w:ind w:firstLine="560" w:firstLineChars="200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</w:p>
          <w:p>
            <w:pPr>
              <w:widowControl/>
              <w:spacing w:line="400" w:lineRule="exact"/>
              <w:ind w:firstLine="560" w:firstLineChars="200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我公司已知悉《辽宁省公共资源交易中心隔夜评标区使用管理办法（试行）》要求，现申请开展隔夜评标，并按规定使用隔夜评标区。</w:t>
            </w:r>
          </w:p>
          <w:p>
            <w:pPr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</w:p>
          <w:p>
            <w:pPr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招标人或代理机构名称：</w:t>
            </w:r>
          </w:p>
          <w:p>
            <w:pPr>
              <w:spacing w:line="480" w:lineRule="atLeast"/>
              <w:rPr>
                <w:rFonts w:ascii="宋体" w:hAnsi="宋体" w:eastAsia="宋体" w:cs="宋体"/>
                <w:color w:val="333333"/>
                <w:sz w:val="28"/>
                <w:szCs w:val="30"/>
              </w:rPr>
            </w:pPr>
            <w:r>
              <w:rPr>
                <w:rFonts w:hint="eastAsia" w:ascii="宋体" w:hAnsi="宋体" w:eastAsia="宋体" w:cs="宋体"/>
                <w:color w:val="333333"/>
                <w:sz w:val="28"/>
                <w:szCs w:val="30"/>
              </w:rPr>
              <w:t>联系人:           联系方式：</w:t>
            </w:r>
          </w:p>
        </w:tc>
      </w:tr>
    </w:tbl>
    <w:p>
      <w:pPr>
        <w:widowControl/>
        <w:adjustRightInd w:val="0"/>
        <w:snapToGrid w:val="0"/>
        <w:rPr>
          <w:rFonts w:ascii="黑体" w:hAnsi="黑体" w:eastAsia="宋体" w:cs="Calibri"/>
          <w:color w:val="333333"/>
          <w:sz w:val="28"/>
          <w:szCs w:val="28"/>
        </w:rPr>
      </w:pPr>
      <w:r>
        <w:rPr>
          <w:rFonts w:hint="eastAsia" w:ascii="宋体" w:hAnsi="宋体" w:eastAsia="宋体" w:cs="宋体"/>
          <w:color w:val="333333"/>
          <w:sz w:val="28"/>
          <w:szCs w:val="28"/>
        </w:rPr>
        <w:t>注：公路工程建设项目，预计评审开始时间填写协助评标（如有）开始时间。</w:t>
      </w:r>
    </w:p>
    <w:p>
      <w:pPr>
        <w:widowControl/>
        <w:spacing w:after="156" w:afterLines="50" w:line="560" w:lineRule="exact"/>
        <w:rPr>
          <w:rFonts w:ascii="方正小标宋简体" w:hAnsi="方正小标宋简体" w:eastAsia="方正小标宋简体" w:cs="方正小标宋简体"/>
          <w:szCs w:val="21"/>
        </w:rPr>
      </w:pPr>
      <w:r>
        <w:rPr>
          <w:rFonts w:hint="eastAsia" w:ascii="Times New Roman" w:hAnsi="Times New Roman" w:eastAsia="黑体" w:cs="Times New Roman"/>
          <w:color w:val="333333"/>
          <w:sz w:val="32"/>
          <w:szCs w:val="32"/>
        </w:rPr>
        <w:t>附件2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辽宁省公共资源交易中心延时评审申请书</w:t>
      </w:r>
    </w:p>
    <w:p>
      <w:pPr>
        <w:widowControl/>
        <w:shd w:val="clear" w:color="auto" w:fill="FFFFFF"/>
        <w:spacing w:line="600" w:lineRule="atLeast"/>
        <w:jc w:val="center"/>
        <w:rPr>
          <w:rFonts w:hAnsi="Calibri" w:cs="Calibri"/>
          <w:color w:val="333333"/>
          <w:sz w:val="36"/>
          <w:szCs w:val="36"/>
        </w:rPr>
      </w:pPr>
    </w:p>
    <w:p>
      <w:pPr>
        <w:widowControl/>
        <w:spacing w:line="480" w:lineRule="atLeast"/>
        <w:ind w:firstLine="960" w:firstLineChars="300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（代理机构名称）组织的</w:t>
      </w:r>
      <w:r>
        <w:rPr>
          <w:rFonts w:hint="eastAsia" w:ascii="仿宋_GB2312" w:hAnsi="宋体" w:eastAsia="仿宋_GB2312" w:cs="宋体"/>
          <w:color w:val="333333"/>
          <w:sz w:val="32"/>
          <w:szCs w:val="32"/>
          <w:u w:val="single"/>
        </w:rPr>
        <w:t xml:space="preserve">                              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>（项目名称）评标工作正在第</w:t>
      </w:r>
      <w:r>
        <w:rPr>
          <w:rFonts w:hint="eastAsia" w:ascii="仿宋_GB2312" w:hAnsi="宋体" w:eastAsia="仿宋_GB2312" w:cs="宋体"/>
          <w:color w:val="333333"/>
          <w:sz w:val="32"/>
          <w:szCs w:val="32"/>
          <w:u w:val="single"/>
        </w:rPr>
        <w:t xml:space="preserve">     </w:t>
      </w:r>
      <w:r>
        <w:rPr>
          <w:rFonts w:hint="eastAsia" w:ascii="仿宋_GB2312" w:hAnsi="宋体" w:eastAsia="仿宋_GB2312" w:cs="宋体"/>
          <w:color w:val="333333"/>
          <w:sz w:val="32"/>
          <w:szCs w:val="32"/>
        </w:rPr>
        <w:t xml:space="preserve">评标室进行，下班之前将不能按时完成评标工作。经组织全体评标委员会成员研究讨论和综合评估，各评标委员会成员自身身体条件均能够胜任项目延时评审工作要求，预估项目评审时间将延长至   月   日  点，（是/否）启用隔夜评标区。项目延时评审期间，我公司将承担所有组织和服务保障职责责任。 </w:t>
      </w:r>
    </w:p>
    <w:p>
      <w:pPr>
        <w:widowControl/>
        <w:spacing w:line="480" w:lineRule="atLeas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</w:p>
    <w:p>
      <w:pPr>
        <w:widowControl/>
        <w:spacing w:line="480" w:lineRule="atLeas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 xml:space="preserve">代理机构项目负责人签字（或签章）： </w:t>
      </w:r>
    </w:p>
    <w:p>
      <w:pPr>
        <w:widowControl/>
        <w:spacing w:line="480" w:lineRule="atLeast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 xml:space="preserve">                       </w:t>
      </w:r>
    </w:p>
    <w:p>
      <w:pPr>
        <w:widowControl/>
        <w:spacing w:line="480" w:lineRule="atLeast"/>
        <w:ind w:firstLine="4480" w:firstLineChars="1400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ascii="仿宋_GB2312" w:hAnsi="宋体" w:eastAsia="仿宋_GB2312" w:cs="宋体"/>
          <w:color w:val="333333"/>
          <w:sz w:val="32"/>
          <w:szCs w:val="32"/>
        </w:rPr>
        <w:t>年    月    日</w:t>
      </w:r>
    </w:p>
    <w:p>
      <w:pPr>
        <w:widowControl/>
        <w:spacing w:line="480" w:lineRule="atLeast"/>
        <w:ind w:firstLine="640" w:firstLineChars="200"/>
        <w:rPr>
          <w:rFonts w:ascii="仿宋_GB2312" w:hAnsi="宋体" w:eastAsia="仿宋_GB2312" w:cs="宋体"/>
          <w:color w:val="333333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C4"/>
    <w:rsid w:val="00021A2E"/>
    <w:rsid w:val="000D54C9"/>
    <w:rsid w:val="00154203"/>
    <w:rsid w:val="00225EC4"/>
    <w:rsid w:val="003239A7"/>
    <w:rsid w:val="00392A5E"/>
    <w:rsid w:val="003F3BD2"/>
    <w:rsid w:val="005D7B29"/>
    <w:rsid w:val="006A4B68"/>
    <w:rsid w:val="007C30BD"/>
    <w:rsid w:val="007D1FC9"/>
    <w:rsid w:val="008A2AD7"/>
    <w:rsid w:val="009036BF"/>
    <w:rsid w:val="00B94500"/>
    <w:rsid w:val="00E14E95"/>
    <w:rsid w:val="01D57657"/>
    <w:rsid w:val="0839330A"/>
    <w:rsid w:val="0C341F56"/>
    <w:rsid w:val="10B07EE1"/>
    <w:rsid w:val="131625BB"/>
    <w:rsid w:val="15D62259"/>
    <w:rsid w:val="15F8484B"/>
    <w:rsid w:val="16C465BB"/>
    <w:rsid w:val="188E4B4A"/>
    <w:rsid w:val="19582F13"/>
    <w:rsid w:val="19EF553A"/>
    <w:rsid w:val="1D501EB5"/>
    <w:rsid w:val="1DA37040"/>
    <w:rsid w:val="1F154D57"/>
    <w:rsid w:val="1F30412C"/>
    <w:rsid w:val="1F920C70"/>
    <w:rsid w:val="20E332FB"/>
    <w:rsid w:val="22543D25"/>
    <w:rsid w:val="257248BC"/>
    <w:rsid w:val="273D4516"/>
    <w:rsid w:val="275C5E5D"/>
    <w:rsid w:val="27647BF6"/>
    <w:rsid w:val="288E5A9A"/>
    <w:rsid w:val="2C3C5EFD"/>
    <w:rsid w:val="2CAC4A84"/>
    <w:rsid w:val="2DFF42AA"/>
    <w:rsid w:val="31F6643D"/>
    <w:rsid w:val="34404479"/>
    <w:rsid w:val="344B1673"/>
    <w:rsid w:val="34E64D15"/>
    <w:rsid w:val="39C40112"/>
    <w:rsid w:val="3C206000"/>
    <w:rsid w:val="3E7C53B6"/>
    <w:rsid w:val="3FEF4817"/>
    <w:rsid w:val="45056D90"/>
    <w:rsid w:val="47561BCD"/>
    <w:rsid w:val="47975FC9"/>
    <w:rsid w:val="492B0DF4"/>
    <w:rsid w:val="4AD962A2"/>
    <w:rsid w:val="4F9F66BB"/>
    <w:rsid w:val="504F1A94"/>
    <w:rsid w:val="50B8053E"/>
    <w:rsid w:val="52BE6797"/>
    <w:rsid w:val="548E1E45"/>
    <w:rsid w:val="55CA0B3D"/>
    <w:rsid w:val="562939CD"/>
    <w:rsid w:val="58FA6FF4"/>
    <w:rsid w:val="5A067DDE"/>
    <w:rsid w:val="60BD00BD"/>
    <w:rsid w:val="629A3768"/>
    <w:rsid w:val="644C713D"/>
    <w:rsid w:val="64F0593C"/>
    <w:rsid w:val="6CDD102A"/>
    <w:rsid w:val="6D10303B"/>
    <w:rsid w:val="6D2B5682"/>
    <w:rsid w:val="6DB01FA1"/>
    <w:rsid w:val="70D61623"/>
    <w:rsid w:val="74035D56"/>
    <w:rsid w:val="77734D7B"/>
    <w:rsid w:val="78160145"/>
    <w:rsid w:val="7CCB3928"/>
    <w:rsid w:val="7D085E1E"/>
    <w:rsid w:val="7D70228B"/>
    <w:rsid w:val="7F9F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Times New Roman"/>
      <w:b/>
      <w:kern w:val="0"/>
      <w:sz w:val="15"/>
      <w:szCs w:val="15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D3353D-87A7-4D95-B788-412D319794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1663</Words>
  <Characters>1692</Characters>
  <Lines>17</Lines>
  <Paragraphs>4</Paragraphs>
  <TotalTime>2</TotalTime>
  <ScaleCrop>false</ScaleCrop>
  <LinksUpToDate>false</LinksUpToDate>
  <CharactersWithSpaces>2001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朱海</cp:lastModifiedBy>
  <cp:lastPrinted>2021-10-25T08:41:00Z</cp:lastPrinted>
  <dcterms:modified xsi:type="dcterms:W3CDTF">2021-10-28T09:22:59Z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CAD355D25F4F49C3AA4615FB264192FC</vt:lpwstr>
  </property>
</Properties>
</file>